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2644E18A" w14:textId="74D6DF48" w:rsidR="009063B1" w:rsidRPr="009063B1" w:rsidRDefault="009063B1" w:rsidP="009063B1">
      <w:pPr>
        <w:spacing w:after="0" w:line="240" w:lineRule="auto"/>
        <w:jc w:val="center"/>
        <w:rPr>
          <w:rFonts w:ascii="Times New Roman" w:hAnsi="Times New Roman" w:cs="Times New Roman"/>
          <w:b/>
          <w:i/>
          <w:sz w:val="28"/>
          <w:szCs w:val="28"/>
        </w:rPr>
      </w:pPr>
      <w:r w:rsidRPr="009063B1">
        <w:rPr>
          <w:rFonts w:ascii="Times New Roman" w:hAnsi="Times New Roman" w:cs="Times New Roman"/>
          <w:bCs/>
          <w:i/>
          <w:sz w:val="28"/>
          <w:szCs w:val="28"/>
        </w:rPr>
        <w:t>«</w:t>
      </w:r>
      <w:r w:rsidRPr="009063B1">
        <w:rPr>
          <w:rFonts w:ascii="Times New Roman" w:hAnsi="Times New Roman" w:cs="Times New Roman"/>
          <w:bCs/>
          <w:i/>
          <w:sz w:val="28"/>
          <w:szCs w:val="28"/>
        </w:rPr>
        <w:t>Академиялық</w:t>
      </w:r>
      <w:r w:rsidRPr="009063B1">
        <w:rPr>
          <w:rFonts w:ascii="Times New Roman" w:hAnsi="Times New Roman" w:cs="Times New Roman"/>
          <w:b/>
          <w:i/>
          <w:sz w:val="28"/>
          <w:szCs w:val="28"/>
        </w:rPr>
        <w:t xml:space="preserve"> </w:t>
      </w:r>
      <w:r w:rsidRPr="009063B1">
        <w:rPr>
          <w:rFonts w:ascii="Times New Roman" w:hAnsi="Times New Roman" w:cs="Times New Roman"/>
          <w:i/>
          <w:sz w:val="28"/>
          <w:szCs w:val="28"/>
        </w:rPr>
        <w:t>жазу</w:t>
      </w:r>
      <w:r w:rsidRPr="009063B1">
        <w:rPr>
          <w:rFonts w:ascii="Times New Roman" w:hAnsi="Times New Roman" w:cs="Times New Roman"/>
          <w:i/>
          <w:sz w:val="28"/>
          <w:szCs w:val="28"/>
        </w:rPr>
        <w:t>»</w:t>
      </w:r>
    </w:p>
    <w:p w14:paraId="53E57EF8" w14:textId="77777777" w:rsidR="009063B1" w:rsidRPr="009063B1" w:rsidRDefault="009063B1" w:rsidP="00FB2F06">
      <w:pPr>
        <w:spacing w:after="0" w:line="240" w:lineRule="auto"/>
        <w:jc w:val="center"/>
        <w:rPr>
          <w:rFonts w:ascii="Times New Roman" w:hAnsi="Times New Roman" w:cs="Times New Roman"/>
          <w:b/>
          <w:i/>
          <w:sz w:val="28"/>
          <w:szCs w:val="28"/>
          <w:lang w:val="kk-KZ"/>
        </w:rPr>
      </w:pPr>
    </w:p>
    <w:p w14:paraId="7D9EDB8E" w14:textId="005B9165" w:rsidR="00B436CE" w:rsidRPr="009063B1" w:rsidRDefault="00B436CE" w:rsidP="00FB2F06">
      <w:pPr>
        <w:spacing w:after="0" w:line="240" w:lineRule="auto"/>
        <w:jc w:val="center"/>
        <w:rPr>
          <w:rFonts w:ascii="Times New Roman" w:hAnsi="Times New Roman" w:cs="Times New Roman"/>
          <w:bCs/>
          <w:i/>
          <w:sz w:val="28"/>
          <w:szCs w:val="28"/>
        </w:rPr>
      </w:pPr>
      <w:r w:rsidRPr="009063B1">
        <w:rPr>
          <w:rFonts w:ascii="Times New Roman" w:hAnsi="Times New Roman" w:cs="Times New Roman"/>
          <w:bCs/>
          <w:i/>
          <w:sz w:val="28"/>
          <w:szCs w:val="28"/>
          <w:lang w:val="kk-KZ"/>
        </w:rPr>
        <w:t xml:space="preserve">Пән </w:t>
      </w:r>
      <w:r w:rsidRPr="009063B1">
        <w:rPr>
          <w:rFonts w:ascii="Times New Roman" w:hAnsi="Times New Roman" w:cs="Times New Roman"/>
          <w:bCs/>
          <w:i/>
          <w:sz w:val="28"/>
          <w:szCs w:val="28"/>
        </w:rPr>
        <w:t>бойынша қорытынды бағалау бағдарламасы</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2025/2026 оқу жылына арналған</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1B60C4E" w:rsidR="00B436CE" w:rsidRPr="00F8299F" w:rsidRDefault="009063B1"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көктемгі</w:t>
      </w:r>
      <w:r w:rsidR="00801555">
        <w:rPr>
          <w:rFonts w:ascii="Times New Roman" w:hAnsi="Times New Roman" w:cs="Times New Roman"/>
          <w:i/>
          <w:sz w:val="24"/>
          <w:szCs w:val="24"/>
          <w:lang w:val="kk-KZ"/>
        </w:rPr>
        <w:t xml:space="preserve"> </w:t>
      </w:r>
      <w:r w:rsidR="00B436CE" w:rsidRPr="00F8299F">
        <w:rPr>
          <w:rFonts w:ascii="Times New Roman" w:hAnsi="Times New Roman" w:cs="Times New Roman"/>
          <w:i/>
          <w:sz w:val="24"/>
          <w:szCs w:val="24"/>
        </w:rPr>
        <w:t>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4903719E" w14:textId="77777777" w:rsidR="00083FE5" w:rsidRPr="00FA345C" w:rsidRDefault="00083FE5" w:rsidP="00083FE5">
      <w:pPr>
        <w:spacing w:after="0" w:line="240" w:lineRule="auto"/>
        <w:jc w:val="both"/>
        <w:rPr>
          <w:rFonts w:ascii="Times New Roman" w:hAnsi="Times New Roman" w:cs="Times New Roman"/>
          <w:sz w:val="24"/>
          <w:szCs w:val="24"/>
        </w:rPr>
      </w:pPr>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242AA8EB" w14:textId="77777777" w:rsidR="00083FE5" w:rsidRDefault="00083FE5" w:rsidP="00083FE5">
      <w:pPr>
        <w:spacing w:after="0" w:line="240" w:lineRule="auto"/>
        <w:jc w:val="both"/>
        <w:rPr>
          <w:rFonts w:ascii="Times New Roman" w:hAnsi="Times New Roman" w:cs="Times New Roman"/>
          <w:b/>
          <w:sz w:val="24"/>
          <w:szCs w:val="24"/>
        </w:rPr>
      </w:pPr>
    </w:p>
    <w:p w14:paraId="139F1624" w14:textId="6E7C11DA" w:rsidR="00083FE5" w:rsidRPr="00083FE5" w:rsidRDefault="00083FE5" w:rsidP="00083FE5">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083FE5">
        <w:rPr>
          <w:rFonts w:ascii="Times New Roman" w:hAnsi="Times New Roman" w:cs="Times New Roman"/>
          <w:b/>
          <w:i/>
          <w:iCs/>
          <w:sz w:val="24"/>
          <w:szCs w:val="24"/>
          <w:u w:val="single"/>
          <w:lang w:val="kk-KZ"/>
        </w:rPr>
        <w:t>«</w:t>
      </w:r>
      <w:r w:rsidRPr="00083FE5">
        <w:rPr>
          <w:rFonts w:ascii="Times New Roman" w:hAnsi="Times New Roman" w:cs="Times New Roman"/>
          <w:i/>
          <w:iCs/>
          <w:sz w:val="24"/>
          <w:szCs w:val="24"/>
          <w:u w:val="single"/>
          <w:lang w:val="kk-KZ"/>
        </w:rPr>
        <w:t xml:space="preserve">Ақпараттық </w:t>
      </w:r>
      <w:r w:rsidRPr="00083FE5">
        <w:rPr>
          <w:rFonts w:ascii="Times New Roman" w:hAnsi="Times New Roman" w:cs="Times New Roman"/>
          <w:i/>
          <w:iCs/>
          <w:sz w:val="24"/>
          <w:szCs w:val="24"/>
          <w:u w:val="single"/>
        </w:rPr>
        <w:t>жүйелер»</w:t>
      </w:r>
    </w:p>
    <w:p w14:paraId="59212397" w14:textId="77777777" w:rsidR="00083FE5" w:rsidRDefault="00083FE5" w:rsidP="00083FE5">
      <w:pPr>
        <w:pStyle w:val="a3"/>
        <w:rPr>
          <w:rFonts w:eastAsiaTheme="minorHAnsi"/>
          <w:b/>
          <w:sz w:val="24"/>
          <w:szCs w:val="24"/>
        </w:rPr>
      </w:pPr>
    </w:p>
    <w:p w14:paraId="4C441157" w14:textId="0769708F" w:rsidR="00083FE5" w:rsidRDefault="00083FE5" w:rsidP="0094334C">
      <w:pPr>
        <w:pStyle w:val="a3"/>
        <w:jc w:val="both"/>
        <w:rPr>
          <w:bCs/>
          <w:i/>
          <w:iCs/>
          <w:sz w:val="24"/>
          <w:szCs w:val="24"/>
          <w:lang w:val="kk-KZ" w:eastAsia="ar-SA"/>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00E44603">
        <w:rPr>
          <w:bCs/>
          <w:i/>
          <w:iCs/>
          <w:sz w:val="24"/>
          <w:szCs w:val="24"/>
          <w:lang w:val="kk-KZ" w:eastAsia="ar-SA"/>
        </w:rPr>
        <w:t>«</w:t>
      </w:r>
      <w:r w:rsidR="00E44603" w:rsidRPr="00D007FD">
        <w:rPr>
          <w:bCs/>
          <w:i/>
          <w:iCs/>
          <w:sz w:val="24"/>
          <w:szCs w:val="24"/>
          <w:lang w:val="kk-KZ" w:eastAsia="ar-SA"/>
        </w:rPr>
        <w:t xml:space="preserve">8D07109 - Автоматтандыру және </w:t>
      </w:r>
      <w:r w:rsidR="00E44603" w:rsidRPr="00E44603">
        <w:rPr>
          <w:bCs/>
          <w:i/>
          <w:iCs/>
          <w:sz w:val="24"/>
          <w:szCs w:val="24"/>
          <w:lang w:eastAsia="ar-SA"/>
        </w:rPr>
        <w:t>Internet of Things</w:t>
      </w:r>
      <w:r w:rsidR="00E44603">
        <w:rPr>
          <w:bCs/>
          <w:i/>
          <w:iCs/>
          <w:sz w:val="24"/>
          <w:szCs w:val="24"/>
          <w:lang w:val="kk-KZ" w:eastAsia="ar-SA"/>
        </w:rPr>
        <w:t>»</w:t>
      </w:r>
      <w:r w:rsidR="0094334C" w:rsidRPr="0094334C">
        <w:rPr>
          <w:bCs/>
          <w:i/>
          <w:iCs/>
          <w:sz w:val="24"/>
          <w:szCs w:val="24"/>
          <w:lang w:eastAsia="ar-SA"/>
        </w:rPr>
        <w:t xml:space="preserve">, «8D07116 – </w:t>
      </w:r>
      <w:r w:rsidR="0094334C">
        <w:rPr>
          <w:bCs/>
          <w:i/>
          <w:iCs/>
          <w:sz w:val="24"/>
          <w:szCs w:val="24"/>
          <w:lang w:val="kk-KZ" w:eastAsia="ar-SA"/>
        </w:rPr>
        <w:t>Интеллектуалды басқару жүйелері</w:t>
      </w:r>
      <w:r w:rsidR="0094334C" w:rsidRPr="0094334C">
        <w:rPr>
          <w:bCs/>
          <w:i/>
          <w:iCs/>
          <w:sz w:val="24"/>
          <w:szCs w:val="24"/>
          <w:lang w:eastAsia="ar-SA"/>
        </w:rPr>
        <w:t>»</w:t>
      </w:r>
    </w:p>
    <w:p w14:paraId="409197E4" w14:textId="77777777" w:rsidR="0094334C" w:rsidRPr="0094334C" w:rsidRDefault="0094334C" w:rsidP="0094334C">
      <w:pPr>
        <w:pStyle w:val="a3"/>
        <w:jc w:val="both"/>
        <w:rPr>
          <w:rFonts w:eastAsia="Times New Roman"/>
          <w:color w:val="FF0000"/>
          <w:sz w:val="24"/>
          <w:szCs w:val="24"/>
          <w:lang w:val="kk-KZ" w:eastAsia="ru-RU"/>
        </w:rPr>
      </w:pPr>
    </w:p>
    <w:p w14:paraId="6A5A1FA7" w14:textId="77777777" w:rsidR="00083FE5" w:rsidRPr="00FA345C" w:rsidRDefault="00083FE5" w:rsidP="00083FE5">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1E7D3CD6" w14:textId="77777777" w:rsidR="00083FE5" w:rsidRDefault="00083FE5" w:rsidP="00083FE5">
      <w:pPr>
        <w:spacing w:after="0" w:line="240" w:lineRule="auto"/>
        <w:jc w:val="both"/>
        <w:rPr>
          <w:rFonts w:ascii="Times New Roman" w:hAnsi="Times New Roman" w:cs="Times New Roman"/>
          <w:b/>
          <w:sz w:val="24"/>
          <w:szCs w:val="24"/>
          <w:lang w:val="kk-KZ"/>
        </w:rPr>
      </w:pPr>
    </w:p>
    <w:p w14:paraId="45939830" w14:textId="5AF2A46C" w:rsidR="00083FE5" w:rsidRPr="00FA345C" w:rsidRDefault="00083FE5" w:rsidP="00083FE5">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Pr="003779A4">
        <w:rPr>
          <w:rFonts w:ascii="Times New Roman" w:hAnsi="Times New Roman" w:cs="Times New Roman"/>
          <w:bCs/>
          <w:i/>
          <w:iCs/>
          <w:sz w:val="24"/>
          <w:szCs w:val="24"/>
          <w:lang w:val="kk-KZ"/>
        </w:rPr>
        <w:t>докторант</w:t>
      </w:r>
    </w:p>
    <w:p w14:paraId="4A4236FD" w14:textId="77777777" w:rsidR="00083FE5" w:rsidRDefault="00083FE5" w:rsidP="00083FE5">
      <w:pPr>
        <w:spacing w:after="0" w:line="240" w:lineRule="auto"/>
        <w:jc w:val="both"/>
        <w:rPr>
          <w:rFonts w:ascii="Times New Roman" w:hAnsi="Times New Roman" w:cs="Times New Roman"/>
          <w:b/>
          <w:sz w:val="24"/>
          <w:szCs w:val="24"/>
          <w:lang w:val="kk-KZ"/>
        </w:rPr>
      </w:pPr>
    </w:p>
    <w:p w14:paraId="694461AC" w14:textId="2D6B9DD9" w:rsidR="00083FE5" w:rsidRPr="00FA345C" w:rsidRDefault="00083FE5" w:rsidP="00083FE5">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 xml:space="preserve">: </w:t>
      </w:r>
      <w:r w:rsidRPr="00083FE5">
        <w:rPr>
          <w:rFonts w:ascii="Times New Roman" w:hAnsi="Times New Roman" w:cs="Times New Roman"/>
          <w:i/>
          <w:sz w:val="24"/>
          <w:szCs w:val="24"/>
          <w:lang w:val="kk-KZ"/>
        </w:rPr>
        <w:t>1</w:t>
      </w:r>
    </w:p>
    <w:p w14:paraId="7F63F48C" w14:textId="77777777" w:rsidR="00083FE5" w:rsidRDefault="00083FE5" w:rsidP="00083FE5">
      <w:pPr>
        <w:spacing w:after="0" w:line="240" w:lineRule="auto"/>
        <w:jc w:val="both"/>
        <w:rPr>
          <w:rFonts w:ascii="Times New Roman" w:hAnsi="Times New Roman" w:cs="Times New Roman"/>
          <w:b/>
          <w:sz w:val="24"/>
          <w:szCs w:val="24"/>
          <w:lang w:val="kk-KZ"/>
        </w:rPr>
      </w:pPr>
    </w:p>
    <w:p w14:paraId="38A9A2BC" w14:textId="05DF3BF5" w:rsidR="00083FE5" w:rsidRPr="00FA345C" w:rsidRDefault="00083FE5" w:rsidP="00083FE5">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5ED4D425" w14:textId="77777777" w:rsidR="00083FE5" w:rsidRDefault="00083FE5" w:rsidP="00083FE5">
      <w:pPr>
        <w:spacing w:after="0" w:line="240" w:lineRule="auto"/>
        <w:jc w:val="both"/>
        <w:rPr>
          <w:rFonts w:ascii="Times New Roman" w:hAnsi="Times New Roman" w:cs="Times New Roman"/>
          <w:b/>
          <w:sz w:val="24"/>
          <w:szCs w:val="24"/>
          <w:lang w:val="kk-KZ"/>
        </w:rPr>
      </w:pPr>
    </w:p>
    <w:p w14:paraId="25DB8515" w14:textId="77777777" w:rsidR="00083FE5" w:rsidRPr="00FA345C" w:rsidRDefault="00083FE5" w:rsidP="00083FE5">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718D30D8" w14:textId="77777777" w:rsidR="00083FE5" w:rsidRDefault="00083FE5" w:rsidP="00083FE5">
      <w:pPr>
        <w:spacing w:after="0" w:line="240" w:lineRule="auto"/>
        <w:jc w:val="both"/>
        <w:rPr>
          <w:rFonts w:ascii="Times New Roman" w:hAnsi="Times New Roman" w:cs="Times New Roman"/>
          <w:b/>
          <w:sz w:val="24"/>
          <w:szCs w:val="24"/>
          <w:lang w:val="kk-KZ"/>
        </w:rPr>
      </w:pPr>
    </w:p>
    <w:p w14:paraId="5097D3D7" w14:textId="77777777" w:rsidR="00083FE5" w:rsidRPr="00FA345C" w:rsidRDefault="00083FE5" w:rsidP="00083FE5">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083FE5">
        <w:rPr>
          <w:rFonts w:ascii="Times New Roman" w:hAnsi="Times New Roman" w:cs="Times New Roman"/>
          <w:i/>
          <w:color w:val="000000" w:themeColor="text1"/>
          <w:sz w:val="24"/>
          <w:szCs w:val="24"/>
          <w:u w:val="single"/>
          <w:lang w:val="kk-KZ"/>
        </w:rPr>
        <w:t>офлайн</w:t>
      </w:r>
    </w:p>
    <w:p w14:paraId="6BA6C53B" w14:textId="77777777" w:rsidR="00083FE5" w:rsidRPr="00FA345C" w:rsidRDefault="00083FE5" w:rsidP="00083FE5">
      <w:pPr>
        <w:spacing w:after="0" w:line="240" w:lineRule="auto"/>
        <w:rPr>
          <w:rFonts w:ascii="Times New Roman" w:hAnsi="Times New Roman" w:cs="Times New Roman"/>
          <w:color w:val="FF0000"/>
          <w:sz w:val="24"/>
          <w:szCs w:val="24"/>
          <w:highlight w:val="darkYellow"/>
          <w:lang w:val="kk-KZ"/>
        </w:rPr>
      </w:pPr>
      <w:r w:rsidRPr="00FA345C">
        <w:rPr>
          <w:rFonts w:ascii="Times New Roman" w:hAnsi="Times New Roman" w:cs="Times New Roman"/>
          <w:color w:val="FF0000"/>
          <w:sz w:val="24"/>
          <w:szCs w:val="24"/>
          <w:highlight w:val="darkYellow"/>
          <w:lang w:val="kk-KZ"/>
        </w:rPr>
        <w:br w:type="page"/>
      </w: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Академиялық жазуға кіріспе, оның негізгі ерекшеліктері, басқа жазу түрлерінен айырмашылығы</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Ғылыми мақаланың негізгі құрылымдық компоненттерін зерттеу</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Тақырыпты тұжырымдау және ғылыми мәселені қою процесін сипаттау</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Ғылыми дереккөздерді іздеу және </w:t>
      </w:r>
      <w:r w:rsidRPr="00083FE5">
        <w:rPr>
          <w:rFonts w:ascii="Times New Roman" w:hAnsi="Times New Roman" w:cs="Times New Roman"/>
          <w:sz w:val="24"/>
          <w:szCs w:val="24"/>
        </w:rPr>
        <w:t>Қатысты бөлім құру</w:t>
      </w:r>
      <w:r w:rsidRPr="00A15154">
        <w:rPr>
          <w:rFonts w:ascii="Times New Roman" w:hAnsi="Times New Roman" w:cs="Times New Roman"/>
          <w:sz w:val="24"/>
          <w:szCs w:val="24"/>
        </w:rPr>
        <w:t xml:space="preserve"> </w:t>
      </w:r>
      <w:r w:rsidRPr="00083FE5">
        <w:rPr>
          <w:rFonts w:ascii="Times New Roman" w:hAnsi="Times New Roman" w:cs="Times New Roman"/>
          <w:sz w:val="24"/>
          <w:szCs w:val="24"/>
        </w:rPr>
        <w:t>жұмыс істейді</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ғылыми мақала</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әртүрлі дәйексөз ережелері туралы білу </w:t>
      </w:r>
      <w:r w:rsidRPr="00A15154">
        <w:rPr>
          <w:rFonts w:ascii="Times New Roman" w:hAnsi="Times New Roman" w:cs="Times New Roman"/>
          <w:sz w:val="24"/>
          <w:szCs w:val="24"/>
        </w:rPr>
        <w:t xml:space="preserve">(APA, MLA, Чикаго </w:t>
      </w:r>
      <w:r w:rsidRPr="00A15154">
        <w:rPr>
          <w:rFonts w:ascii="Times New Roman" w:hAnsi="Times New Roman" w:cs="Times New Roman"/>
          <w:sz w:val="24"/>
          <w:szCs w:val="24"/>
          <w:lang w:val="kk-KZ"/>
        </w:rPr>
        <w:t xml:space="preserve">және т.б. </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Ғылыми мақаладағы зерттеу әдістемесі бөлімінің сипаттамасы</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Зерттеу жұмысының Әдістеме бөлімі үшін диаграммалар мен графиктерді құру</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мақаланың Әдістеме бөлімінің толық дизайны</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мақалада Зерттеу нәтижелері бөлімінің қалыптасуының сипаттамасы</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Нәтижелерді кестелер, графиктер және суреттер түрінде көрсету</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мақаланың қорытындысын тұжырымдау</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Мақаланы өңдеу және қателерді тексеру</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Ғылыми мақаланы плагиатқа тексеру</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Мақаланы жариялау үшін ғылыми журналды іздеу және таңдау</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Мақалаларды жариялауға жіберу ережелері және Академиялық этика</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4643D58F" w14:textId="77777777" w:rsidR="00083FE5" w:rsidRPr="00FA345C" w:rsidRDefault="00083FE5" w:rsidP="00083FE5">
      <w:pPr>
        <w:spacing w:after="0" w:line="240" w:lineRule="auto"/>
        <w:jc w:val="center"/>
        <w:rPr>
          <w:rFonts w:ascii="Times New Roman" w:hAnsi="Times New Roman" w:cs="Times New Roman"/>
          <w:b/>
          <w:i/>
          <w:sz w:val="24"/>
          <w:szCs w:val="24"/>
          <w:lang w:val="kk-KZ"/>
        </w:rPr>
      </w:pPr>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7D9EDBB1" w14:textId="77777777" w:rsidR="00F8299F" w:rsidRPr="00083FE5" w:rsidRDefault="00F8299F" w:rsidP="00FB2F06">
      <w:pPr>
        <w:pStyle w:val="Default"/>
        <w:rPr>
          <w:b/>
          <w:bCs/>
          <w:sz w:val="23"/>
          <w:szCs w:val="23"/>
          <w:lang w:val="kk-KZ"/>
        </w:rPr>
      </w:pPr>
    </w:p>
    <w:p w14:paraId="7D9EDBBB" w14:textId="25CBCEAC" w:rsidR="00D67B27" w:rsidRPr="003A4901" w:rsidRDefault="00D67B27" w:rsidP="00FB2F06">
      <w:pPr>
        <w:pStyle w:val="Default"/>
        <w:ind w:firstLine="567"/>
        <w:jc w:val="both"/>
      </w:pPr>
      <w:r w:rsidRPr="003A4901">
        <w:t>Бұл нысан оқушылардың жауап беру және жазбаша дәлелдеу, өз көзқарасын дәлелдеу, дәлелдер мен дәлелдер келтіру дағдыларын дамытатын пәндер бойынша қорытынды бағалауға арналған, сонымен бірге коммуникативтік құзыреттілікке тәрбиелейді. Бұл форма емтихан комиссиясы мен студент арасында тікелей байланыс орнатуға мүмкіндік береді, оның барысында студент курстық материалды меңгергендігін көрсетеді. Аппараттық/бағдарламалық қамтамасыз етуді әзірлеудегі практикалық тапсырмалар аппараттық модульдерді құрастыру және іске қосу үшін компьютерлер мен зертханалық жабдықты пайдалануды қамтиды.</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Жеке бағалау </w:t>
      </w:r>
      <w:r w:rsidRPr="003A4901">
        <w:rPr>
          <w:rFonts w:ascii="Times New Roman" w:hAnsi="Times New Roman" w:cs="Times New Roman"/>
          <w:sz w:val="24"/>
          <w:szCs w:val="24"/>
        </w:rPr>
        <w:t>оқушылардан оқылатын пәнге байланысты сұрақтарға толық, дәйекті жауап беруді талап етеді, бұл оқушылардың сөйлеуін, есте сақтауын және ойлауын бағалаудың маңызды құралына айналдырады. Мұндай бағалауды тереңірек ету үшін студенттерге егжей-тегжейлі жауаптарды қажет ететін сұрақтар қою маңызды. Сұрақтар нақты, қысқа, нақты, қысқа және практикалық сипатта болуы керек.</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Тапсырманың мақсаты – жазбаша ғылыми </w:t>
      </w:r>
      <w:r w:rsidR="00A15154" w:rsidRPr="00A15154">
        <w:rPr>
          <w:rFonts w:ascii="Times New Roman" w:hAnsi="Times New Roman" w:cs="Times New Roman"/>
          <w:sz w:val="24"/>
          <w:szCs w:val="24"/>
          <w:lang w:val="kk-KZ"/>
        </w:rPr>
        <w:t xml:space="preserve">және академиялық мәтіндерді </w:t>
      </w:r>
      <w:r w:rsidR="00A15154" w:rsidRPr="00A15154">
        <w:rPr>
          <w:rFonts w:ascii="Times New Roman" w:hAnsi="Times New Roman" w:cs="Times New Roman"/>
          <w:sz w:val="24"/>
          <w:szCs w:val="24"/>
        </w:rPr>
        <w:t xml:space="preserve">құру кезінде орын алатын қателерді </w:t>
      </w:r>
      <w:r w:rsidR="00A15154" w:rsidRPr="00A15154">
        <w:rPr>
          <w:rFonts w:ascii="Times New Roman" w:hAnsi="Times New Roman" w:cs="Times New Roman"/>
          <w:sz w:val="24"/>
          <w:szCs w:val="24"/>
          <w:lang w:val="kk-KZ"/>
        </w:rPr>
        <w:t xml:space="preserve">талдауды зерттеу </w:t>
      </w:r>
      <w:r w:rsidR="00A15154" w:rsidRPr="00A15154">
        <w:rPr>
          <w:rFonts w:ascii="Times New Roman" w:hAnsi="Times New Roman" w:cs="Times New Roman"/>
          <w:sz w:val="24"/>
          <w:szCs w:val="24"/>
        </w:rPr>
        <w:t xml:space="preserve">және техникалық қолданбаларды </w:t>
      </w:r>
      <w:r w:rsidR="00A15154" w:rsidRPr="00A15154">
        <w:rPr>
          <w:rFonts w:ascii="Times New Roman" w:hAnsi="Times New Roman" w:cs="Times New Roman"/>
          <w:sz w:val="24"/>
          <w:szCs w:val="24"/>
          <w:lang w:val="kk-KZ"/>
        </w:rPr>
        <w:t>сипаттау .</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Күтілетін нәтижелер: ғылыми мақалаларды жазудың негізгі әдістерін білу және түсіну.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НҰСҚАУЛЫҚТАРҒА СӘЙКЕС ЖҰМЫСТЫҢ НЕГІЗГІ КЕЗЕҢДЕРІ</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Ұзақтығы</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Дайындау </w:t>
      </w:r>
      <w:r w:rsidRPr="00F8299F">
        <w:rPr>
          <w:sz w:val="23"/>
          <w:szCs w:val="23"/>
        </w:rPr>
        <w:t xml:space="preserve">уақыты : </w:t>
      </w:r>
      <w:r w:rsidR="00BE1D93" w:rsidRPr="00BE1D93">
        <w:rPr>
          <w:color w:val="auto"/>
          <w:lang w:val="kk-KZ"/>
        </w:rPr>
        <w:t>20 минут</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Жауап беру уақыты: </w:t>
      </w:r>
      <w:r w:rsidR="00BE1D93" w:rsidRPr="00BE1D93">
        <w:rPr>
          <w:color w:val="auto"/>
          <w:lang w:val="kk-KZ"/>
        </w:rPr>
        <w:t>15 минут</w:t>
      </w:r>
      <w:r w:rsidR="00CB784B" w:rsidRPr="00BE1D93">
        <w:rPr>
          <w:color w:val="auto"/>
        </w:rPr>
        <w:t xml:space="preserve"> </w:t>
      </w:r>
    </w:p>
    <w:p w14:paraId="51564B26" w14:textId="77777777" w:rsidR="00CB784B" w:rsidRDefault="00CB784B" w:rsidP="00CB784B">
      <w:pPr>
        <w:pStyle w:val="Default"/>
      </w:pPr>
    </w:p>
    <w:p w14:paraId="1925918E" w14:textId="1A5C87BE" w:rsidR="003F6E47" w:rsidRPr="00E009BD" w:rsidRDefault="003F6E47"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sidRPr="00637481">
        <w:rPr>
          <w:rFonts w:ascii="Times New Roman" w:hAnsi="Times New Roman" w:cs="Times New Roman"/>
          <w:color w:val="000000"/>
          <w:sz w:val="24"/>
          <w:szCs w:val="24"/>
        </w:rPr>
        <w:t xml:space="preserve">Пән бойынша емтихан сұрақтарының </w:t>
      </w:r>
      <w:r w:rsidR="007225F4">
        <w:rPr>
          <w:rFonts w:ascii="Times New Roman" w:hAnsi="Times New Roman" w:cs="Times New Roman"/>
          <w:color w:val="000000"/>
          <w:sz w:val="24"/>
          <w:szCs w:val="24"/>
          <w:lang w:val="kk-KZ"/>
        </w:rPr>
        <w:t xml:space="preserve">жалпы саны: </w:t>
      </w:r>
      <w:r w:rsidR="00F968FC">
        <w:rPr>
          <w:rFonts w:ascii="Times New Roman" w:hAnsi="Times New Roman" w:cs="Times New Roman"/>
          <w:color w:val="000000"/>
          <w:sz w:val="24"/>
          <w:szCs w:val="24"/>
          <w:lang w:val="kk-KZ"/>
        </w:rPr>
        <w:t>15</w:t>
      </w:r>
    </w:p>
    <w:p w14:paraId="3E942C7F" w14:textId="6AD0454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52FEE360"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3D892205" w14:textId="77777777" w:rsidR="00083FE5" w:rsidRPr="00FA345C" w:rsidRDefault="00083FE5" w:rsidP="00083FE5">
      <w:pPr>
        <w:spacing w:after="0" w:line="240" w:lineRule="auto"/>
        <w:jc w:val="center"/>
        <w:rPr>
          <w:rFonts w:ascii="Times New Roman" w:hAnsi="Times New Roman" w:cs="Times New Roman"/>
          <w:color w:val="00B0F0"/>
          <w:sz w:val="24"/>
          <w:szCs w:val="24"/>
          <w:lang w:val="kk-KZ"/>
        </w:rPr>
      </w:pPr>
      <w:bookmarkStart w:id="0"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50EAE784" w14:textId="77777777" w:rsidR="00083FE5" w:rsidRPr="00FA345C" w:rsidRDefault="00083FE5" w:rsidP="00083FE5">
      <w:pPr>
        <w:spacing w:after="0" w:line="240" w:lineRule="auto"/>
        <w:rPr>
          <w:rFonts w:ascii="Times New Roman" w:hAnsi="Times New Roman" w:cs="Times New Roman"/>
          <w:color w:val="00B0F0"/>
          <w:sz w:val="24"/>
          <w:szCs w:val="24"/>
          <w:lang w:val="kk-KZ"/>
        </w:rPr>
      </w:pPr>
    </w:p>
    <w:p w14:paraId="5EC09AA7" w14:textId="77777777" w:rsidR="00083FE5" w:rsidRDefault="00083FE5" w:rsidP="00083FE5">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p w14:paraId="5DFFE88C" w14:textId="77777777" w:rsidR="00083FE5" w:rsidRPr="00083FE5" w:rsidRDefault="00083FE5" w:rsidP="00FB2F06">
      <w:pPr>
        <w:spacing w:after="0" w:line="240" w:lineRule="auto"/>
        <w:jc w:val="center"/>
        <w:rPr>
          <w:rFonts w:ascii="Times New Roman" w:eastAsia="Times New Roman" w:hAnsi="Times New Roman" w:cs="Times New Roman"/>
          <w:i/>
          <w:iCs/>
          <w:sz w:val="20"/>
          <w:szCs w:val="20"/>
          <w:lang w:val="kk-KZ"/>
        </w:rPr>
      </w:pPr>
    </w:p>
    <w:p w14:paraId="7D9EDBE0" w14:textId="2ED0A8F4"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6C18B2E3" w:rsidR="0017494E" w:rsidRPr="00083FE5" w:rsidRDefault="00083FE5"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kk-KZ"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226D8881"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B86AD"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083FE5">
              <w:rPr>
                <w:rFonts w:ascii="Times New Roman" w:eastAsia="Times New Roman" w:hAnsi="Times New Roman" w:cs="Times New Roman"/>
                <w:b/>
                <w:bCs/>
                <w:sz w:val="20"/>
                <w:szCs w:val="20"/>
                <w:lang w:val="kk-KZ"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E3EF67F"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r w:rsidR="00083FE5">
              <w:rPr>
                <w:rFonts w:ascii="Times New Roman" w:eastAsia="Times New Roman" w:hAnsi="Times New Roman" w:cs="Times New Roman"/>
                <w:b/>
                <w:bCs/>
                <w:color w:val="000000"/>
                <w:sz w:val="20"/>
                <w:szCs w:val="20"/>
                <w:lang w:val="kk-KZ" w:eastAsia="ru-RU"/>
              </w:rPr>
              <w:t>Өте жақсы</w:t>
            </w: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«Жақсы»</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Сұрақтарға жан-жақты жауап беріледі, дәлелденеді және қажет болған жағдайда көрнекі мысалдармен суреттеледі; жауаптар түсінікті, ғылыми тілде берілген.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6DA86D13"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Сұрақтарға жалпы дұрыс жауап берілді, бірақ аздаған қателіктер болды. Барлық </w:t>
            </w:r>
            <w:r w:rsidR="00A15154">
              <w:rPr>
                <w:rFonts w:ascii="Times New Roman" w:hAnsi="Times New Roman" w:cs="Times New Roman"/>
                <w:sz w:val="20"/>
                <w:szCs w:val="20"/>
                <w:shd w:val="clear" w:color="auto" w:fill="FFFFFF"/>
              </w:rPr>
              <w:t xml:space="preserve">ғылыми жазу құралдары </w:t>
            </w:r>
            <w:r w:rsidRPr="000D2FEF">
              <w:rPr>
                <w:rFonts w:ascii="Times New Roman" w:hAnsi="Times New Roman" w:cs="Times New Roman"/>
                <w:color w:val="000000"/>
                <w:sz w:val="20"/>
                <w:szCs w:val="20"/>
              </w:rPr>
              <w:t>емес</w:t>
            </w:r>
            <w:r w:rsidR="0062262D">
              <w:rPr>
                <w:rFonts w:ascii="Times New Roman" w:hAnsi="Times New Roman" w:cs="Times New Roman"/>
                <w:sz w:val="20"/>
                <w:szCs w:val="20"/>
              </w:rPr>
              <w:t xml:space="preserve"> </w:t>
            </w:r>
            <w:r w:rsidRPr="000D2FEF">
              <w:rPr>
                <w:rFonts w:ascii="Times New Roman" w:hAnsi="Times New Roman" w:cs="Times New Roman"/>
                <w:color w:val="000000"/>
                <w:sz w:val="20"/>
                <w:szCs w:val="20"/>
              </w:rPr>
              <w:t>Сөздер дұрыс қолданылған, бірақ кейбір дұрыс емес мәлімдемелер мен грамматикалық/сти</w:t>
            </w:r>
            <w:r w:rsidRPr="000D2FEF">
              <w:rPr>
                <w:rFonts w:ascii="Times New Roman" w:hAnsi="Times New Roman" w:cs="Times New Roman"/>
                <w:color w:val="000000"/>
                <w:sz w:val="20"/>
                <w:szCs w:val="20"/>
              </w:rPr>
              <w:lastRenderedPageBreak/>
              <w:t>листикалық қателер бар. Жауаптар мысалдармен жеткілікті түрде көрсетілмеген.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74939A52"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w:t>
            </w:r>
            <w:r w:rsidR="00A15154">
              <w:rPr>
                <w:rFonts w:ascii="Times New Roman" w:hAnsi="Times New Roman" w:cs="Times New Roman"/>
                <w:sz w:val="20"/>
                <w:szCs w:val="20"/>
                <w:shd w:val="clear" w:color="auto" w:fill="FFFFFF"/>
              </w:rPr>
              <w:t xml:space="preserve">Ғылыми жазудың </w:t>
            </w:r>
            <w:r w:rsidRPr="000D2FEF">
              <w:rPr>
                <w:rFonts w:ascii="Times New Roman" w:hAnsi="Times New Roman" w:cs="Times New Roman"/>
                <w:color w:val="000000"/>
                <w:sz w:val="20"/>
                <w:szCs w:val="20"/>
              </w:rPr>
              <w:t>мазмұнды блоктары өткізілмейді.</w:t>
            </w:r>
            <w:r w:rsidR="00A15154">
              <w:rPr>
                <w:rFonts w:ascii="Times New Roman" w:hAnsi="Times New Roman" w:cs="Times New Roman"/>
                <w:sz w:val="20"/>
                <w:szCs w:val="20"/>
              </w:rPr>
              <w:t xml:space="preserve"> </w:t>
            </w:r>
            <w:r w:rsidRPr="000D2FEF">
              <w:rPr>
                <w:rFonts w:ascii="Times New Roman" w:hAnsi="Times New Roman" w:cs="Times New Roman"/>
                <w:color w:val="000000"/>
                <w:sz w:val="20"/>
                <w:szCs w:val="20"/>
              </w:rPr>
              <w:t xml:space="preserve">, үшін </w:t>
            </w:r>
            <w:r w:rsidRPr="000D2FEF">
              <w:rPr>
                <w:rFonts w:ascii="Times New Roman" w:hAnsi="Times New Roman" w:cs="Times New Roman"/>
                <w:color w:val="000000"/>
                <w:sz w:val="20"/>
                <w:szCs w:val="20"/>
              </w:rPr>
              <w:lastRenderedPageBreak/>
              <w:t>қажет</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Тәрбиенің 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0C4318E3" w:rsidR="0017494E" w:rsidRPr="000D2FEF" w:rsidRDefault="00A15154" w:rsidP="00FB2F06">
            <w:pPr>
              <w:pStyle w:val="Default"/>
              <w:rPr>
                <w:sz w:val="20"/>
                <w:szCs w:val="20"/>
              </w:rPr>
            </w:pPr>
            <w:r>
              <w:rPr>
                <w:sz w:val="20"/>
                <w:szCs w:val="20"/>
                <w:shd w:val="clear" w:color="auto" w:fill="FFFFFF"/>
              </w:rPr>
              <w:t xml:space="preserve">Ғылыми мақала жазу </w:t>
            </w:r>
            <w:r w:rsidR="0017494E" w:rsidRPr="000D2FEF">
              <w:rPr>
                <w:sz w:val="20"/>
                <w:szCs w:val="20"/>
              </w:rPr>
              <w:t>әдістерін біріктіру, негіздеу және талдау, жауапты құрылымдау, жауаптар мысалдармен және көрнекі материалдармен суреттеледі, код жазу,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1355E74D" w:rsidR="0017494E" w:rsidRPr="000D2FEF" w:rsidRDefault="00A15154" w:rsidP="00FB2F06">
            <w:pPr>
              <w:pStyle w:val="Default"/>
              <w:rPr>
                <w:rFonts w:eastAsia="Times New Roman"/>
                <w:sz w:val="20"/>
                <w:szCs w:val="20"/>
                <w:lang w:eastAsia="ru-RU"/>
              </w:rPr>
            </w:pPr>
            <w:r>
              <w:rPr>
                <w:sz w:val="20"/>
                <w:szCs w:val="20"/>
                <w:shd w:val="clear" w:color="auto" w:fill="FFFFFF"/>
              </w:rPr>
              <w:t xml:space="preserve">ғылыми мақала жазу әдістерін </w:t>
            </w:r>
            <w:r w:rsidR="0017494E" w:rsidRPr="000D2FEF">
              <w:rPr>
                <w:sz w:val="20"/>
                <w:szCs w:val="20"/>
              </w:rPr>
              <w:t>қолдану арқылы өз ойларын бекіту үшін көрнекі құралдарды пайдалану</w:t>
            </w:r>
            <w:r>
              <w:rPr>
                <w:sz w:val="20"/>
                <w:szCs w:val="20"/>
              </w:rPr>
              <w:t xml:space="preserve"> </w:t>
            </w:r>
            <w:r w:rsidR="0017494E" w:rsidRPr="000D2FEF">
              <w:rPr>
                <w:sz w:val="20"/>
                <w:szCs w:val="20"/>
              </w:rPr>
              <w:t xml:space="preserve">білімді жаңғыртуда болмашы қателіктерге </w:t>
            </w:r>
            <w:r>
              <w:rPr>
                <w:sz w:val="20"/>
                <w:szCs w:val="20"/>
                <w:lang w:val="kk-KZ"/>
              </w:rPr>
              <w:t xml:space="preserve">жол беру ; </w:t>
            </w:r>
            <w:r w:rsidR="0017494E" w:rsidRPr="000D2FEF">
              <w:rPr>
                <w:sz w:val="20"/>
                <w:szCs w:val="20"/>
              </w:rPr>
              <w:t>емтихан сұрағының бағытын талдау.</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003403D6" w:rsidR="0017494E" w:rsidRPr="000D2FEF" w:rsidRDefault="00A15154" w:rsidP="00FB2F06">
            <w:pPr>
              <w:pStyle w:val="Default"/>
              <w:rPr>
                <w:sz w:val="20"/>
                <w:szCs w:val="20"/>
              </w:rPr>
            </w:pPr>
            <w:r>
              <w:rPr>
                <w:sz w:val="20"/>
                <w:szCs w:val="20"/>
                <w:shd w:val="clear" w:color="auto" w:fill="FFFFFF"/>
              </w:rPr>
              <w:t xml:space="preserve">Ғылыми мақалаларды жазуды </w:t>
            </w:r>
            <w:r w:rsidR="0017494E" w:rsidRPr="000D2FEF">
              <w:rPr>
                <w:sz w:val="20"/>
                <w:szCs w:val="20"/>
              </w:rPr>
              <w:t>үстірт негіздеу , оқу бағдарламасына сәйкес материалдың негізгі көлемін әлсіз қолдану, оны өз бетінше қайта шығаруда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lang w:val="ru-RU"/>
        </w:rPr>
      </w:pPr>
      <w:r w:rsidRPr="000C505F">
        <w:rPr>
          <w:rFonts w:ascii="Times New Roman" w:hAnsi="Times New Roman" w:cs="Times New Roman"/>
          <w:b/>
          <w:i/>
          <w:sz w:val="24"/>
          <w:szCs w:val="24"/>
        </w:rPr>
        <w:t>ПАЙДАЛАНЫЛҒАН КӨЗДЕР ТІЗІМІ</w:t>
      </w:r>
    </w:p>
    <w:p w14:paraId="45E5F137" w14:textId="77777777" w:rsidR="00083FE5" w:rsidRPr="00083FE5" w:rsidRDefault="00083FE5" w:rsidP="00CC3064">
      <w:pPr>
        <w:spacing w:after="0" w:line="240" w:lineRule="auto"/>
        <w:jc w:val="center"/>
        <w:rPr>
          <w:rFonts w:ascii="Times New Roman" w:hAnsi="Times New Roman" w:cs="Times New Roman"/>
          <w:b/>
          <w:i/>
          <w:sz w:val="24"/>
          <w:szCs w:val="24"/>
          <w:lang w:val="ru-RU"/>
        </w:rPr>
      </w:pPr>
    </w:p>
    <w:p w14:paraId="09318469"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Graff, G., &amp; Birkenstein, C. They Say / I Say: The Moves That Matter in Academic Writing (4th ed.). New York: W. W. Norton &amp; Company, 2018</w:t>
      </w:r>
    </w:p>
    <w:p w14:paraId="4BB16C03"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Paul J. Silvia, How to Write a Lot: A Practical Guide to Productive Academic Writing, 2024 </w:t>
      </w:r>
    </w:p>
    <w:p w14:paraId="70898DF2" w14:textId="77777777" w:rsidR="00083FE5" w:rsidRPr="00083FE5" w:rsidRDefault="00000000" w:rsidP="00083FE5">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00083FE5" w:rsidRPr="00083FE5">
          <w:rPr>
            <w:rStyle w:val="ab"/>
            <w:rFonts w:ascii="Times New Roman" w:hAnsi="Times New Roman"/>
            <w:sz w:val="24"/>
            <w:szCs w:val="24"/>
            <w:lang w:val="en-US"/>
          </w:rPr>
          <w:t>Wendy Laura Belcher</w:t>
        </w:r>
      </w:hyperlink>
      <w:r w:rsidR="00083FE5" w:rsidRPr="00083FE5">
        <w:rPr>
          <w:rFonts w:ascii="Times New Roman" w:hAnsi="Times New Roman" w:cs="Times New Roman"/>
          <w:sz w:val="24"/>
          <w:szCs w:val="24"/>
          <w:lang w:val="en-US"/>
        </w:rPr>
        <w:t xml:space="preserve">, </w:t>
      </w:r>
      <w:r w:rsidR="00083FE5" w:rsidRPr="00083FE5">
        <w:rPr>
          <w:rFonts w:ascii="Times New Roman" w:hAnsi="Times New Roman" w:cs="Times New Roman"/>
          <w:sz w:val="24"/>
          <w:szCs w:val="24"/>
          <w:lang w:val="ru-KZ"/>
        </w:rPr>
        <w:t>Writing Your Journal Article in Twelve Weeks: A Guide to Academic Publishing Success (second edition), 2019</w:t>
      </w:r>
    </w:p>
    <w:p w14:paraId="68177B77"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Silvia, P. J. How to Write a Lot: A Practical Guide to Productive Academic Writing (2nd ed.). </w:t>
      </w:r>
      <w:r w:rsidRPr="00083FE5">
        <w:rPr>
          <w:rFonts w:ascii="Times New Roman" w:hAnsi="Times New Roman" w:cs="Times New Roman"/>
          <w:color w:val="000000"/>
          <w:sz w:val="24"/>
          <w:szCs w:val="24"/>
        </w:rPr>
        <w:t>Washington, DC: American Psychological Association</w:t>
      </w:r>
      <w:r w:rsidRPr="00083FE5">
        <w:rPr>
          <w:rFonts w:ascii="Times New Roman" w:hAnsi="Times New Roman" w:cs="Times New Roman"/>
          <w:color w:val="000000"/>
          <w:sz w:val="24"/>
          <w:szCs w:val="24"/>
          <w:lang w:val="en-US"/>
        </w:rPr>
        <w:t>, 2019</w:t>
      </w:r>
    </w:p>
    <w:p w14:paraId="67E87C7D" w14:textId="77777777" w:rsidR="00083FE5" w:rsidRPr="00083FE5" w:rsidRDefault="00083FE5" w:rsidP="00083FE5">
      <w:pPr>
        <w:pStyle w:val="a9"/>
        <w:numPr>
          <w:ilvl w:val="0"/>
          <w:numId w:val="11"/>
        </w:numPr>
        <w:spacing w:after="0" w:line="240" w:lineRule="auto"/>
        <w:jc w:val="both"/>
        <w:rPr>
          <w:rFonts w:ascii="Times New Roman" w:hAnsi="Times New Roman" w:cs="Times New Roman"/>
          <w:sz w:val="24"/>
          <w:szCs w:val="24"/>
          <w:lang w:val="kk-KZ"/>
        </w:rPr>
      </w:pPr>
      <w:r w:rsidRPr="00083FE5">
        <w:rPr>
          <w:rFonts w:ascii="Times New Roman" w:hAnsi="Times New Roman" w:cs="Times New Roman"/>
          <w:color w:val="000000"/>
          <w:sz w:val="24"/>
          <w:szCs w:val="24"/>
          <w:lang w:val="en-US"/>
        </w:rPr>
        <w:t xml:space="preserve">Williams, J. M., &amp; Bizup, J. Style: Lessons in Clarity and Grace (12th ed.). </w:t>
      </w:r>
      <w:r w:rsidRPr="00083FE5">
        <w:rPr>
          <w:rFonts w:ascii="Times New Roman" w:hAnsi="Times New Roman" w:cs="Times New Roman"/>
          <w:color w:val="000000"/>
          <w:sz w:val="24"/>
          <w:szCs w:val="24"/>
        </w:rPr>
        <w:t>New York: Pearson</w:t>
      </w:r>
      <w:r w:rsidRPr="00083FE5">
        <w:rPr>
          <w:rFonts w:ascii="Times New Roman" w:hAnsi="Times New Roman" w:cs="Times New Roman"/>
          <w:color w:val="000000"/>
          <w:sz w:val="24"/>
          <w:szCs w:val="24"/>
          <w:lang w:val="en-US"/>
        </w:rPr>
        <w:t>, 2017</w:t>
      </w:r>
    </w:p>
    <w:p w14:paraId="69FC825A" w14:textId="77777777" w:rsidR="004607D8" w:rsidRPr="00083FE5"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ru-RU"/>
        </w:rPr>
      </w:pPr>
    </w:p>
    <w:sectPr w:rsidR="004607D8" w:rsidRPr="00083FE5"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0919" w14:textId="77777777" w:rsidR="001B648F" w:rsidRDefault="001B648F" w:rsidP="00B436CE">
      <w:pPr>
        <w:spacing w:after="0" w:line="240" w:lineRule="auto"/>
      </w:pPr>
      <w:r>
        <w:separator/>
      </w:r>
    </w:p>
  </w:endnote>
  <w:endnote w:type="continuationSeparator" w:id="0">
    <w:p w14:paraId="7562A0F1" w14:textId="77777777" w:rsidR="001B648F" w:rsidRDefault="001B648F"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D439" w14:textId="77777777" w:rsidR="001B648F" w:rsidRDefault="001B648F" w:rsidP="00B436CE">
      <w:pPr>
        <w:spacing w:after="0" w:line="240" w:lineRule="auto"/>
      </w:pPr>
      <w:r>
        <w:separator/>
      </w:r>
    </w:p>
  </w:footnote>
  <w:footnote w:type="continuationSeparator" w:id="0">
    <w:p w14:paraId="4A8D7B96" w14:textId="77777777" w:rsidR="001B648F" w:rsidRDefault="001B648F"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83FE5"/>
    <w:rsid w:val="000A1D57"/>
    <w:rsid w:val="000C505F"/>
    <w:rsid w:val="000D524E"/>
    <w:rsid w:val="00114D0F"/>
    <w:rsid w:val="001462B3"/>
    <w:rsid w:val="0015009B"/>
    <w:rsid w:val="00151E4A"/>
    <w:rsid w:val="0017494E"/>
    <w:rsid w:val="001B648F"/>
    <w:rsid w:val="001D4785"/>
    <w:rsid w:val="001D51C2"/>
    <w:rsid w:val="001E1AE4"/>
    <w:rsid w:val="00220325"/>
    <w:rsid w:val="00223243"/>
    <w:rsid w:val="00241FC0"/>
    <w:rsid w:val="00250996"/>
    <w:rsid w:val="00272C4E"/>
    <w:rsid w:val="00285923"/>
    <w:rsid w:val="002B0C28"/>
    <w:rsid w:val="00320D9D"/>
    <w:rsid w:val="003454C2"/>
    <w:rsid w:val="00355551"/>
    <w:rsid w:val="0036276D"/>
    <w:rsid w:val="003659E8"/>
    <w:rsid w:val="003779A4"/>
    <w:rsid w:val="0039117F"/>
    <w:rsid w:val="00393936"/>
    <w:rsid w:val="003B5EF7"/>
    <w:rsid w:val="003F5A1A"/>
    <w:rsid w:val="003F6E47"/>
    <w:rsid w:val="004607D8"/>
    <w:rsid w:val="004764C2"/>
    <w:rsid w:val="00485B86"/>
    <w:rsid w:val="004A6B47"/>
    <w:rsid w:val="004B29C5"/>
    <w:rsid w:val="004C1BA2"/>
    <w:rsid w:val="0051679B"/>
    <w:rsid w:val="00531A1A"/>
    <w:rsid w:val="00535A7A"/>
    <w:rsid w:val="00563BA6"/>
    <w:rsid w:val="00595B80"/>
    <w:rsid w:val="005A798F"/>
    <w:rsid w:val="005D17A7"/>
    <w:rsid w:val="005E1E62"/>
    <w:rsid w:val="005E7C21"/>
    <w:rsid w:val="00621D0C"/>
    <w:rsid w:val="0062262D"/>
    <w:rsid w:val="006A59B4"/>
    <w:rsid w:val="006B4166"/>
    <w:rsid w:val="007225F4"/>
    <w:rsid w:val="0074029B"/>
    <w:rsid w:val="00792A17"/>
    <w:rsid w:val="00793BE6"/>
    <w:rsid w:val="007A6F1C"/>
    <w:rsid w:val="007C02D5"/>
    <w:rsid w:val="00801555"/>
    <w:rsid w:val="00824834"/>
    <w:rsid w:val="00843B87"/>
    <w:rsid w:val="008A5BEF"/>
    <w:rsid w:val="008B6836"/>
    <w:rsid w:val="00900114"/>
    <w:rsid w:val="009017B1"/>
    <w:rsid w:val="009063B1"/>
    <w:rsid w:val="0093553F"/>
    <w:rsid w:val="0094334C"/>
    <w:rsid w:val="00A15154"/>
    <w:rsid w:val="00AC1D88"/>
    <w:rsid w:val="00B01E53"/>
    <w:rsid w:val="00B436CE"/>
    <w:rsid w:val="00BD02C3"/>
    <w:rsid w:val="00BE1D93"/>
    <w:rsid w:val="00C1343F"/>
    <w:rsid w:val="00C13B00"/>
    <w:rsid w:val="00CA55C3"/>
    <w:rsid w:val="00CB784B"/>
    <w:rsid w:val="00CC3064"/>
    <w:rsid w:val="00CC7135"/>
    <w:rsid w:val="00D007FD"/>
    <w:rsid w:val="00D009E4"/>
    <w:rsid w:val="00D20789"/>
    <w:rsid w:val="00D66F93"/>
    <w:rsid w:val="00D67B27"/>
    <w:rsid w:val="00D903EE"/>
    <w:rsid w:val="00DE1884"/>
    <w:rsid w:val="00E009BD"/>
    <w:rsid w:val="00E31CBF"/>
    <w:rsid w:val="00E44603"/>
    <w:rsid w:val="00E93E78"/>
    <w:rsid w:val="00EF01AC"/>
    <w:rsid w:val="00EF753F"/>
    <w:rsid w:val="00EF7B2F"/>
    <w:rsid w:val="00F8299F"/>
    <w:rsid w:val="00F968FC"/>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36</cp:revision>
  <dcterms:created xsi:type="dcterms:W3CDTF">2024-04-01T07:44:00Z</dcterms:created>
  <dcterms:modified xsi:type="dcterms:W3CDTF">2026-02-22T09:06:00Z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